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620"/>
        </w:tabs>
        <w:spacing w:after="156" w:afterLines="50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机 构 基 本 情 况</w:t>
      </w:r>
    </w:p>
    <w:tbl>
      <w:tblPr>
        <w:tblStyle w:val="7"/>
        <w:tblW w:w="9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4179"/>
        <w:gridCol w:w="1479"/>
        <w:gridCol w:w="2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机构名称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广东惠湾工程咨询有限公司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成立日期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2017年9月20日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机构住所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惠州市惠城区马安镇新乐路惠州经济职业技术学校内实验楼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2-8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隶属地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惠州市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单位类型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有限责任公司（自然人投资或控股）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统一社会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信用代码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91441302MA4X51WM8R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1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主管部门或举办单位、联营人、股东</w:t>
            </w:r>
          </w:p>
        </w:tc>
        <w:tc>
          <w:tcPr>
            <w:tcW w:w="7904" w:type="dxa"/>
            <w:gridSpan w:val="3"/>
            <w:noWrap w:val="0"/>
            <w:vAlign w:val="center"/>
          </w:tcPr>
          <w:p>
            <w:pPr>
              <w:spacing w:after="156" w:afterLines="5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主管部门（举办单位）：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联营人（股东）：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曹叶、曾德平、陈小芳、潘丽俏、杨爱英、刘文兵。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7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业务范围或经营范围</w:t>
            </w:r>
          </w:p>
        </w:tc>
        <w:tc>
          <w:tcPr>
            <w:tcW w:w="7904" w:type="dxa"/>
            <w:gridSpan w:val="3"/>
            <w:noWrap w:val="0"/>
            <w:vAlign w:val="center"/>
          </w:tcPr>
          <w:p>
            <w:pPr>
              <w:tabs>
                <w:tab w:val="left" w:pos="6556"/>
              </w:tabs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一类房屋建筑（含超限高层）工程；一类市政基础设施（给水、排水、道路、桥梁、隧道、公共交通、风景园林）工程；二类工程勘察工程；房屋建筑工程设计咨询；市政基础设施工程设计咨询；工程设计优化技术咨询。（依法须经批准的项目，经相关部门批准后方可开展经营活动）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机构人员数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60人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color w:val="auto"/>
              </w:rPr>
              <w:t>审查人员数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48-33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法定代表人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lang w:eastAsia="zh-CN"/>
              </w:rPr>
              <w:t>曾德平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行政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负责人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lang w:eastAsia="zh-CN"/>
              </w:rPr>
              <w:t>刘文兵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技术负责人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雷宏祥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工作联系人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刘文兵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通信地址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惠州市惠城区马安镇新乐路惠州经济职业技术学校内实验楼</w:t>
            </w:r>
            <w:r>
              <w:rPr>
                <w:rFonts w:hint="eastAsia"/>
                <w:lang w:val="en-US" w:eastAsia="zh-CN"/>
              </w:rPr>
              <w:t>2-8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516000</w:t>
            </w:r>
          </w:p>
        </w:tc>
      </w:tr>
    </w:tbl>
    <w:p>
      <w:pPr>
        <w:pStyle w:val="6"/>
        <w:jc w:val="center"/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val="en-US" w:eastAsia="zh-CN"/>
        </w:rPr>
        <w:t>广东惠湾工程咨询有限公司</w:t>
      </w: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eastAsia="zh-CN"/>
        </w:rPr>
        <w:t>审查人员情况</w:t>
      </w:r>
    </w:p>
    <w:tbl>
      <w:tblPr>
        <w:tblStyle w:val="7"/>
        <w:tblW w:w="1419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1"/>
        <w:gridCol w:w="740"/>
        <w:gridCol w:w="741"/>
        <w:gridCol w:w="740"/>
        <w:gridCol w:w="741"/>
        <w:gridCol w:w="740"/>
        <w:gridCol w:w="741"/>
        <w:gridCol w:w="740"/>
        <w:gridCol w:w="758"/>
        <w:gridCol w:w="740"/>
        <w:gridCol w:w="741"/>
        <w:gridCol w:w="740"/>
        <w:gridCol w:w="741"/>
        <w:gridCol w:w="740"/>
        <w:gridCol w:w="741"/>
        <w:gridCol w:w="740"/>
        <w:gridCol w:w="741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专业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建筑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结构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结构（cx）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给水排水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暖通空调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电气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动力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自控</w:t>
            </w:r>
          </w:p>
        </w:tc>
        <w:tc>
          <w:tcPr>
            <w:tcW w:w="758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机械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通信信号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站场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道路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线路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桥梁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园林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环保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勘察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人数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3-3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7-5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7-4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2-2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2-1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7-4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75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2-2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4-3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3-1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2-2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7-4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2-2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48-33</w:t>
            </w:r>
          </w:p>
        </w:tc>
      </w:tr>
    </w:tbl>
    <w:tbl>
      <w:tblPr>
        <w:tblStyle w:val="7"/>
        <w:tblpPr w:leftFromText="180" w:rightFromText="180" w:vertAnchor="text" w:horzAnchor="page" w:tblpXSpec="center" w:tblpY="781"/>
        <w:tblOverlap w:val="never"/>
        <w:tblW w:w="136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4"/>
        <w:gridCol w:w="1203"/>
        <w:gridCol w:w="1442"/>
        <w:gridCol w:w="1027"/>
        <w:gridCol w:w="1108"/>
        <w:gridCol w:w="2007"/>
        <w:gridCol w:w="2146"/>
        <w:gridCol w:w="1486"/>
        <w:gridCol w:w="1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tblHeader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岗位性质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姓 名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性别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年龄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（岁）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执业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注册类别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技术职称</w:t>
            </w:r>
          </w:p>
        </w:tc>
        <w:tc>
          <w:tcPr>
            <w:tcW w:w="1486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设计工龄</w:t>
            </w:r>
          </w:p>
          <w:p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(年)</w:t>
            </w:r>
          </w:p>
        </w:tc>
        <w:tc>
          <w:tcPr>
            <w:tcW w:w="1534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设计业绩</w:t>
            </w:r>
          </w:p>
          <w:p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(项)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杨伟基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007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陈蕾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55</w:t>
            </w:r>
          </w:p>
        </w:tc>
        <w:tc>
          <w:tcPr>
            <w:tcW w:w="2007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教授级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朱晓敏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007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雷宏祥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张春花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李增林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朱晓敏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许文华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杨胜鲁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82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结构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苏德文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75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给水排水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高丹郁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2007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注册公用设备工程师</w:t>
            </w:r>
          </w:p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（给水排水）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给水排水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穆予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67</w:t>
            </w:r>
          </w:p>
        </w:tc>
        <w:tc>
          <w:tcPr>
            <w:tcW w:w="2007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注册公用设备工程师</w:t>
            </w:r>
          </w:p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（给水排水）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给水排水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李治军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007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注册公用设备工程师</w:t>
            </w:r>
          </w:p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（给水排水）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给水排水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郭联城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007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注册公用设备工程师</w:t>
            </w:r>
          </w:p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（给水排水）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给水排水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trike w:val="0"/>
                <w:dstrike w:val="0"/>
                <w:sz w:val="18"/>
                <w:szCs w:val="18"/>
                <w:lang w:eastAsia="zh-CN"/>
              </w:rPr>
              <w:t>康丽男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007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注册公用设备工程师</w:t>
            </w:r>
          </w:p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（给水排水）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给水排水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李晔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67</w:t>
            </w:r>
          </w:p>
        </w:tc>
        <w:tc>
          <w:tcPr>
            <w:tcW w:w="2007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注册公用设备工程师</w:t>
            </w:r>
          </w:p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（给水排水）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给水排水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贾丰莉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007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注册公用设备工程师</w:t>
            </w:r>
          </w:p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（给水排水）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电气自控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刘楚明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007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注册电气工程师</w:t>
            </w:r>
          </w:p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（供配电）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电气自控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胡立文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77</w:t>
            </w:r>
          </w:p>
        </w:tc>
        <w:tc>
          <w:tcPr>
            <w:tcW w:w="2007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注册电气工程师</w:t>
            </w:r>
          </w:p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（供配电）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暖通空调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高丹郁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2007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注册公用设备工程师</w:t>
            </w:r>
          </w:p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（暖通空调）</w:t>
            </w:r>
          </w:p>
        </w:tc>
        <w:tc>
          <w:tcPr>
            <w:tcW w:w="2146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暖通空调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唐钦雨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41</w:t>
            </w:r>
          </w:p>
        </w:tc>
        <w:tc>
          <w:tcPr>
            <w:tcW w:w="2007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注册公用设备工程师</w:t>
            </w:r>
          </w:p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（暖通空调）</w:t>
            </w:r>
          </w:p>
        </w:tc>
        <w:tc>
          <w:tcPr>
            <w:tcW w:w="2146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动力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贾丰莉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007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注册公用设备工程师</w:t>
            </w:r>
          </w:p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动力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）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动力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姜正明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74</w:t>
            </w:r>
          </w:p>
        </w:tc>
        <w:tc>
          <w:tcPr>
            <w:tcW w:w="2007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注册公用设备工程师</w:t>
            </w:r>
          </w:p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动力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）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动力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赵宇涛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007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注册公用设备工程师</w:t>
            </w:r>
          </w:p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动力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）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动力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邓秀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007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注册公用设备工程师</w:t>
            </w:r>
          </w:p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动力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）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动力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吴媛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57</w:t>
            </w:r>
          </w:p>
        </w:tc>
        <w:tc>
          <w:tcPr>
            <w:tcW w:w="2007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注册公用设备工程师</w:t>
            </w:r>
          </w:p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动力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）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动力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谢淑兰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007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注册公用设备工程师</w:t>
            </w:r>
          </w:p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动力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）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动力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王瑛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007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注册公用设备工程师</w:t>
            </w:r>
          </w:p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动力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）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勘察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雷宏祥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2007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注册土木工程师（岩土）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勘察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李增林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007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注册土木工程师（岩土）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道路桥梁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蒋超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41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道路桥梁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冯丽生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53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道路桥梁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张春秋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道路桥梁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吴琼霞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44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道路桥梁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李颖慧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道路桥梁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马东林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道路桥梁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赵玲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61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园林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熊咏涛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55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园林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郭玉晶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57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环保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李振凤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57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环保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逄永伟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环保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阎翠春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环保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关玉兰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环保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王绍宏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环保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黄大用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69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机械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刘文宇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after="48" w:afterLines="20" w:line="240" w:lineRule="auto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机械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丁国艳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</w:tbl>
    <w:p>
      <w:pPr>
        <w:spacing w:after="468" w:afterLines="150"/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/>
          <w:sz w:val="18"/>
          <w:szCs w:val="18"/>
        </w:rPr>
        <w:t>注：1.人数填写为：总人数－60周岁以下人数；3.“结构（cx）”人数为结构专业超限高层审查人数；3.“合计”人数不计“结构（cx）”人数</w:t>
      </w:r>
    </w:p>
    <w:p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val="en-US" w:eastAsia="zh-CN"/>
        </w:rPr>
        <w:t>广东惠湾工程咨询有限公司</w:t>
      </w:r>
      <w:r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highlight w:val="none"/>
          <w:lang w:eastAsia="zh-CN"/>
        </w:rPr>
        <w:t>审查人员业绩</w:t>
      </w:r>
    </w:p>
    <w:tbl>
      <w:tblPr>
        <w:tblStyle w:val="7"/>
        <w:tblW w:w="139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320"/>
        <w:gridCol w:w="3944"/>
        <w:gridCol w:w="1050"/>
        <w:gridCol w:w="65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 名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完成年月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  目  名  称（至少5项）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项目规模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对应规模的项目特征描述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杨伟基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沈阳华发新城，丽景嘉园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住宅小区，总建筑面积17.6万平方米，地上最高层数33层。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沈阳华发新城，弘景嘉园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住宅小区，总建筑面积28.75万平方米，地上最高层数33层。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沈阳发展北大教育科学园五期住宅（尚海印象）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住宅小区，总建筑面积18.88万平方米，地上最高层数33层。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2017.03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保利二期保利五月花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住宅小区，总建筑面积14.19万平方米，地上最高层数33层。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保利大都会P1地块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住宅小区，总建筑面积23.84万平方米，地上最高层数34层。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陈蕾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江苏王子制纸有限公司年产40万吨涂布纸工程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多层厂房，建筑面积225437.26㎡，单体最大建筑面积71594.6㎡，最大跨度42米。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住友橡胶（湖南）有限公司一、二期工程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多层厂房，总建筑面积99597.86㎡，单体最大建筑面积68521.06㎡，最大跨度36米。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2016.03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核电仪控系统生产集成基地项目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综合体，单体最大建筑面积42501.78㎡，其中地下室建筑面积10587.7㎡。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芬欧汇川（中国）有限公司二期扩建项目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多层厂房，单体建筑面积50628.08㎡，最大跨度30.6米。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2020.03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六安恒大文化产业交流中心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公共建筑，总建筑面积108537.9㎡，最大单体建筑面积20883.05㎡，建筑高度74.66米，最大跨度90米。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天府恒大童世界文化旅游项目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公共建筑，总建筑面积106915.5㎡，单体最大建筑面积20203.12㎡，建筑高度74.66米，最大跨度90米。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朱晓敏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上海市卢湾区第105街坊开平路70号地块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最大单体建筑面积8万平方米，地下3层，地上20层。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2005.03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上海浦东世纪大道SN3-1地块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最大单体建筑面积3.2万平方米，地下2层，地上14层。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中北花园二期B地块写字楼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最大单体建筑面积3.3万平方米，地下2层，地上19层。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苏州市高新区沁怡家园（原天河花园）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总建筑面积12.7万平方米，地下空间总建筑面积1.5万平方米。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2010.03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百会大酒店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总建筑面积12.9万平方米，最大单体建筑面积6.8平方米，地下室2层。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雷宏祥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1994.02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光宝电子(香港)有限公司主厂房 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单体建筑面积为7.50万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、最大跨度36米。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1996.07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黄河商业城 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公共建筑，建筑面积为15.3万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，最大跨度32米（有粘结预应力）。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2007.04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新安大厦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建筑面积为11.02万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、17~19层的住宅楼，建筑高度62米。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2011.05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怡景大厦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单体建筑面积为5.1万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、地下2层、地上26层，建筑高度80.6米。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2011.09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骏景花园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建筑面积为12.50万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、地下建筑面积1.8万平方米，地上26层住宅楼，建筑高度82.8米。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张春花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四会碧桂园凤凰半岛三期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项目建设16栋高层住宅楼（5栋33层高、3栋32层高、1栋26层高、7栋18层高），44栋低层住宅楼（43栋3层高、1栋4层高），1栋3层高幼儿园。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2022.01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东华碧桂园房地产开发项目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总建筑面积288725.32平方米，容积率4.0；建筑内容：建设4幢34层、4幢33层、1幢32层、1幢31层、3幢11层高层住宅、地下室1层。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2021.02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四会江谷碧桂园项目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总建筑面积849466.39平方米，主体建筑包括住宅（其中包括12栋33层住宅，27栋31层住宅、65栋3层住宅）、商业公寓1栋、幼儿园1栋、商业楼1栋、公共服务配套设施、配电房和停车场等。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2018.01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碧桂园·状元府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总建筑面积134924.96平方米，建设1幢地上27层住宅和3幢地上28层住宅，地下2层地下室，配套建设停车场、配电房。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2018.01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阳西碧桂园一期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总建筑面积111056.61平方米，地下室面积11507.55平方米。建设2栋31层高、2栋30层高、3栋17层高、2栋16层高、1栋2层高住宅楼及附属设施一批。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2018.06</w:t>
            </w:r>
          </w:p>
        </w:tc>
        <w:tc>
          <w:tcPr>
            <w:tcW w:w="39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碧桂园云璟房地产开发项目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总建筑面积287252.05平方米，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建设4幢32层、2幢33层、3幢34层高层住宅，一幢3层幼儿园、一幢2层物业用房、地下室2层停车场，配套建设商业、幼儿园、地下室2层停车场，配套建设商业、配电房、垃圾收集站及其他设施。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李增林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2011.03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青岛新力通工业有限责任公司1#厂房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工业厂房，单体建筑面积2.36万平方米，跨度32米。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2012.04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威海双轮集团有限公司张村联合厂房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工业厂房，单体建筑面积4.3万平方米，跨度36米。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2014.05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上海交运集团烟台汽车零部件冲压、焊接车间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工业厂房，单体建筑面积2.6万平方米，跨度36米。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2014.05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中天名门住宅小区        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建筑面积5.65万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，地上26层，建筑高度89.6米。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东达逸景住宅小区        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建筑面积4.56万平方米，地上33层，建筑高度96.8米。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烟台世茂海湾1号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超限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单体建筑面积6580平方米、建筑高度277.3米。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朱晓敏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企业大厦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综合体，最大单体建筑面积8.2万平方米，地下2层。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2005.03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上海浦东世纪大道SN3-1地块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综合体，最大单体建筑面积3.2万平方米，地下2层，地上14层。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中北花园二期B地块写字楼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综合体，最大单体建筑面积3.3万平方米，地下2层，地上19层。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苏州市高新区沁怡家园（原天河花园）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住宅小区，总建筑面积12.7万平方米，地下建筑面积1.5万平方米。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南通大饭店工程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公共建筑，总建筑面积12.9万平方米，地下室建筑面积1.3万平方米。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许文华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R20中央华府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总建筑面积 132312 m²，建筑高度 96.3 米，30层。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2008.03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蓝湾半岛（cx)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超限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超限高层，高104.3米，总建筑面积 99395㎡，共31层，扭转不规则、刚度突变、上下墙不连续、带转换层。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2008.05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新鸿基.国际新城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单体建筑面积 47463 m²，30层。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2009.04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嘉兴花园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建筑面积 96088 m²'，建筑高度 81 米， 21 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德威.朗琴湾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总建筑面积 375351 m²，建筑高度 98.6 米，32层。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杨胜鲁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综合服务楼B3#及地下车库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公共建筑，建筑面积19万平方米，建筑高度:99.55米,26层。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淮南东方国际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公共建筑，建筑面积35万平方米， 26层，建筑高度:98.6米。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2013.05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徐州清流西苑南地块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，商住建筑，建筑面积15万平方米， 28层，建筑高度:98.8米。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2014.03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晶宫*国际城项目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单体建筑面积:47561.08平方米，建筑高度:98.6米,地上层数:34层。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太和县第二人民医院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单体建筑面积37114.6平方米,建筑高度:58.4米，16层。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2013.1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诚杰国际商业中心 （100米以上超高工程cx）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超限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54F，250米，超限高层。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苏德文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1993.12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长沙卷烟厂烟叶库扩建工程(多层厂房)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总建筑面积12万㎡，9层高层仓库，最大跨度 42米，现浇无梁楼盖。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1998.12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常德卷烟厂打叶复烤技改工程打叶复烤车间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单体面积4万㎡，45米跨网架。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2004.1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长沙市人民检察院刑侦办公楼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公共建筑，单体建筑面积3万㎡，地下2层，地上9层，地下室面积1.08万㎡。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湖南省电化教育馆综合楼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公共建筑，单体建筑面积32368㎡，25+1层住宅，高85.8米。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2010.07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安化金安景园小区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总建筑面积13万㎡，27层，高90.8米，地下室面积2.4万平方米。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高丹郁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2015.05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宏海蓝湾（二 期）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单体建筑面积31069㎡，最高33层，高98.6米。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云景花苑1栋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地下1层，地上29层 ，高95.2米，29055㎡。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锦江豪庭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32层，单体建筑面积49399㎡，建筑高度96.6米。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2014.07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华邦首府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地下2层，地上22层 ，建筑高度70.5米，43592㎡，地下室面积13260㎡。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星辉公馆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33层 ，单体建筑面积27698.27㎡，建筑高度97.5米。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穆予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1985.08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三峡贸易服务中心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单体建筑面积2.8万m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。总高度78m（28层）综合高层建筑。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1996.04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珠海市工商银行证券大楼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建筑面积5.2万m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，总高度128m（38层）综合高层建筑。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1997.06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湖南长沙南航大厦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建筑面积8万m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总高度108m（36层）高层建筑。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2010.03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湘潭湘潭钢铁集团有限公司希望大厦工程设计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单体建筑面积3万m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。总高度57m（16层）高层建筑。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2011.02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龙坑排水泵站工程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排水工程，泵站，处理能力12万立方米/日。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李治军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鞍山凤凰城住宅项目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地上9-22层，高75.6米，地下1层，总建筑面积336820㎡。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2012.09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吉林福源大厦综合体项目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综合体，单体建筑面积126000㎡，酒店26000㎡，公寓60000㎡，高层住宅40000㎡。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2009.1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鞍山四隆广场商业项目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公共建筑，地上6层，地下2层，总建筑面积62860㎡，地下室面积16340㎡。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辽宁科技大学园区工程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地上8-10层，地下2层，总建筑面积257800㎡，其中主教学楼24630㎡。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2013.1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鞍山千山区污水处理项目 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城镇污水处理，污水处理量：3万吨/日，最大管径DN1800。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郭联城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芜湖市赤铸山路化鱼山道口平改立工程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排水泵站12万立方米/日。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合肥至蚌埠客运专线（时速350km/h）淮南东火车站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给排水及消防工程，给水管径1800（毫米）排水管道管径1600（毫米）。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昆山市震川西路改造工程（下穿京沪铁路段）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排水泵站15万立方米/日。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2016.05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长沙市长善路圭塘河通道建设工程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排水工程、管道管径1600（毫米）。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2016.12</w:t>
            </w:r>
          </w:p>
        </w:tc>
        <w:tc>
          <w:tcPr>
            <w:tcW w:w="39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海门市第二污水处理有限公司三、四期工程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排水工程、污水处理厂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10万立方米/日。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康丽男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2008.05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辽宁调兵山煤</w:t>
            </w: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矸石电厂2X300MW机组新建工程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技术要求复杂的工业厂房（大型发电厂），最大跨度113米，单体建筑面积30780平方米。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2010.02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鄂温克发电厂新建工程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技术要求复杂的工业厂房（大型发电厂）最大跨度135.4米，单体建筑面积42299平方米。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2012.05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合肥发电厂#6机扩建工程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技术要求复杂的工业厂房（大型发电厂），最大跨度76.5米，单体建筑面积24075平方米。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2014.04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华润盘锦热电厂新建工程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技术要求复杂的工业厂房（大型发电厂），最大跨度124.4米，单体建筑面积33886平方米。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2014.11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仙人岛电厂新建工程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技术要求复杂的工业厂房（大型发电厂），最大跨度81.4米，单体建筑面积29598平方米。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李晔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1988.03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前郭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炼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油厂改造扩建工程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炼油装置150万吨/年；污水处理能力12万立方米/日。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1989.04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辽源石油化工厂改建工程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污水处理厂污水处理能力15万立方米/日。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1991.02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黄龙食品工业有限公司公主岭玉米综合加工厂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加工厂单体面积2.1万平方米，跨度32米。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1999.12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吉粮赛力事达玉米深加工工程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主厂房单体建筑面积为3.8万平方米、综合楼建筑高度91.05米。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2001.06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锦州元城生化科技深加工工程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厂房单体建筑面积为2.8万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、综合楼建筑高度87.2米。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贾丰莉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2006.09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中306含油污水深度处理站工程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排水工程，处理厂，规模100000m3/d。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2008.11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冀东南堡油田1号人工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岛地面工程-含油污水处理站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排水工程，管网，最大直径DN1600。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采油七厂地区供水深度处理工程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给水工程，管网，最大直径DN1800。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2014.07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北II-7三元含油污水站工程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排水工程，泵站，处理能力130000m3/d。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2019.04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杏二十七联合站二期工程-三元污水站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排水工程，泵站，处理能力110000m3/d。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刘楚明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1999.06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新世纪花园住宅小区综合办公楼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公共建筑 ，单体建筑面积3.2万平方米，其地下室约1.3万平方米。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2003.03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宁波大丰水岸鑫城二期地下室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地下工程，地下空间专项工程设计，其建筑面积为12500平方米。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2004.05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无锡蠡湖新城2#地块地下室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地下工程，地下空间专项工程设计，其建筑面积为34791平方米。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2006.03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宁波高博科技有限公司厂房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技术要求复杂的工业厂房，单体建筑面积21000平方米，最大跨度36米。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2006.07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余姚市职业技术教育实习综合大楼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单体建筑面积25000平方米，建筑高度56米，技术要求复杂的办公建筑。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胡立文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2005.03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德阳市旌阳区办公楼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公共建筑，总建筑面积20万平方米，单体建筑面积4万平方米，15层，高58.5米。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德阳市地税局办公楼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公共建筑，单体建筑面积3.6万平方米，18层，高67.6米。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成都市向龙村经济适用房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地上最高32层，建筑高度96米，最大单体面积2.8万平方米。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2008.01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温江市西蜀尚都商住楼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地上最高32层，建筑高度96.5米，单体建筑面积3.1万平方米。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2008.09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都江堰香颂湖别墅小区地下室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总建筑面积24万平方米；地下一层建筑面积3.5万平方米。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高丹郁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2015.02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3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力天大厦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地下1层，地上27层 ，35896.47㎡，高90.8米。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云景花苑1栋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地下1层，地上29层 ，高95.2米，29055㎡。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锦江豪庭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32层，单体建筑面积49399㎡，建筑高度96.6米。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华邦首府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地下2层，地上22层 ，建筑高度70.5米，43592㎡，地下室面积13260㎡。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时代广场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地上21层 ，单体建筑面积42900㎡，建筑高度73.5米，地下室面积12267㎡。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唐钦雨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水悦龙湾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住宅小区，地上31层，地下1层，建筑高度98.6米，建筑面积293070.2平方米。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2013.07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星耀国际花园（一区）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住宅小区，地上31层，地下1层，建筑高度95.15米，建筑面积132082.3平方米。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华悦雅苑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住宅小区，地上31层，地下2层，建筑高度94.8米，建筑面积105008.3平方米。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2015.01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惠城区文化广场、图书馆、文化馆及青少年宫建设项目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公共建筑，单体建筑面积33450.8平方米。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2017.01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金碧湾（一期）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住宅小区，地上31层，地下2层，建筑高度98.25米，建筑面积159806.3平方米。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贾丰莉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1996.03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东油库改造工程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热源厂，蒸汽锅炉3×80吨/时。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2003.09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滨江城市燃气管道改造项目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城市燃气输配系统，12000万立方米/年。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2001.11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物业管理二公司杏南地区以煤带油集中供热工程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热网系统，城市供热一级网，最大直径DN1000mm。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2002.05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聚中十四联合站工程-锅炉房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热源厂，3×75MW热水锅炉。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大庆让乘地区以煤代油热电联产集中供热工程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热力工程，供热面积650万㎡，含热力站。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姜正明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2009.11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商洛城液化石油气储备站项目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储备站项目，罐装能力：5000瓶/日。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1994.1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渭河化肥厂30万t/h合成氨52万t/h尿素工程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全厂配套电站联络，全厂蒸汽热力系统，蒸汽锅炉：3*80t/h。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1996.07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上海吴泾化工总厂10万吨/年醋酸工程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Y35-39-450，蒸汽锅炉：4*75t/h。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2008.05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上海焦化厂CO甲醇配套工程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4*58MW,循环流化床热水锅炉。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2008.1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中核重庆建峰化工Ⅱ、Ⅲ 期工程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3*80MW,循环流化床热水锅炉。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赵宇涛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2004.01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内蒙古自治区阿荣旗集中供热项目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热源厂，蒸汽锅炉3×150吨/时，最大管径DN1000mm。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2005.03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内蒙古自治区根河市集中供热项目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大型热源厂，蒸汽锅炉4×110吨/时，最大管径DN800mm。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哈尔滨市华成热电集中供热项目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热源厂，蒸汽锅炉3×110吨/时，最大管径DN800mm。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黑龙江省庆安市热电集中供热项目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热源厂，蒸汽锅炉3×150吨/时，最大管径DN1200mm。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2010.1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黑龙江省齐齐哈尔市集中供热二期工程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热源厂，蒸汽锅炉3×110吨/时，最大管径DN1000mm。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邓秀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桦甸丰泰热电有限责任公司半焦电厂新建工程项目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2台2.5万千瓦抽气凝汽式汽轮发电机组，配套蒸汽锅炉3×130吨/小时循环流化床锅炉。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哈尔滨热电有限责任公司350MW“上大压小”热电联产扩建工程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热网首站部分，城市供热一级网，供/回水管道DN1400/DN1600。供热面积1160万平方米。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哈尔滨平南热电厂热电联产新建工程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热网首站部分，城市供热一级网，供回水管道DN1400。供热面积1705万平方米。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2014.09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华能大庆2X350MW热电联产项目工程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热网首站部分，城市供热一级网，供回水管道DN1200。供热面积1200万平方米。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2008.05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华能长春热电厂新建工程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热网首站部分，城市供热一级网，供回水管道DN1200。供热面积1200万平方米。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吴媛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2009.1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首钢京唐公司(LNG+CNG) 储配站工程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城市液化天然气储备站工程，日天然气供气量 35万m³,6000瓶/日，投资约 5000万元。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首钢迁钢公司冷轧燃气供应系统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城市燃气输配系统工程，年供焦炉煤气量42000万m³，天然气60万m³，总投资约15000万元。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2020.02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秦皇岛首钢赛车谷市政基础设施工程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人工气源厂工程，日供天然气供气量48万m³，投资估算约 3000万元。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2019.02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首钢京唐公司引进天然气工程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人工气源厂工程，该项目设计日天然气供气量48万m³，投资约3000万元。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2021.04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首钢京唐公司1X180MW燃气蒸汽联合(CCPP)工程燃气供应系统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城市燃气输配系统工程，年供焦炉煤气35000万m³,总投资约 6000 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谢淑兰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2008.03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山西高平三甲发电工程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热源厂，蒸汽锅炉3x80MW。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北留镇集中供热管网及热力站工程项目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热力工程，供热面积721.5万㎡。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翼城县集中供热项目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热力工程，供热面积600万㎡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2007.02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平顺县康馨供热中心县城集中供热改扩建工程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热源厂，3×58MW循环硫化床热水锅炉。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2009.05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辽宁大唐国际阜新煤制天然气一期工程项目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燃气工程，人工气源厂，30万m³/日。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王瑛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2017.03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廊坊市开发区城市燃气输配系统项目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11000 万立方米/年。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2016.09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廊坊市天然气高压输配系统项目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6.0MPa高压管线，35公里，60000万立方米/年。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廊坊市天然气利用工程 LNG 安全应急气化站项目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人工气源厂，气化量32 万立方米/日。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廊坊市液化石油气储备站项目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城市液化石油气储备站，罐装能力： 4500 瓶/日。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廊坊市开发区高中压区域调压站项目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高中压区域调压站，管径 DN500。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雷宏祥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2014.02</w:t>
            </w:r>
          </w:p>
        </w:tc>
        <w:tc>
          <w:tcPr>
            <w:tcW w:w="39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港口喜苑项目场地勘察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用地面积76291平方米，地上建筑由商业、商业裙楼、住宅楼（30层）、公寓（30层）、地下一层等组成，工程重要性等级为一级.中等复杂场地，岩土工程勘察等级为甲级。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2014.07</w:t>
            </w:r>
          </w:p>
        </w:tc>
        <w:tc>
          <w:tcPr>
            <w:tcW w:w="39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鑫源名筑花园勘察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用地面积42350平方米，地下一层，地上10栋30~32层商住楼、2层商业裙楼，工程重要性等级为一级。岩土工程勘察等级为甲级。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2015.04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康顺·江畔壹號住宅小区勘察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用地面积46172平方米，建筑面积万76387.71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，地下二层，地上6栋28层住宅楼、2层商业裙楼，工程重要性等级为一级。岩土工程勘察等级为甲级。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2015.05</w:t>
            </w:r>
          </w:p>
        </w:tc>
        <w:tc>
          <w:tcPr>
            <w:tcW w:w="39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帝庭公馆5~19栋勘察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用地面积53130平方米，29层商住楼、商业裙楼、地下二层，工程重要性等级为一级。岩土工程勘察等级为甲级。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2015.05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隆腾盛世花园一期别墅区及5~9栋勘察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31~32层商住楼5栋，3层联排住宅34栋，2层商业1栋，多层住宅地下室2层，高层住宅地下室3层。工程重要性等级为一级，岩土工程勘察等级为甲级。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李增林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2004.03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东莞市新太阳企业开发有限公司三期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用地面积8.6万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，24栋厂房，12栋宿舍，2栋综合楼，地形地貌复杂，达到一级场地复杂程度，岩土工程勘察等级为甲级。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深圳市龙岗区中心城国信名苑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用地面积1.8万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，建筑面积8.3万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，地下二层，地上6栋28层商住楼，高92.4米，大型设计项目，工程重要性等级为一级。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2008.1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惠东汇锦房地开发有限公司山水花园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用地面积2.2万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小区，建筑面积为11.3万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，地基基础设计等级为甲级。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2008.01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惠州金海粤房地开发有限公司海粤名庭商住区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用地面积2.45万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，最大高度95米，地下一层，大型设计项目。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2008.05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中投综合物流园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建筑面积16.9万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，最高25层办公楼，高89.6米，地下一层，大型设计项目。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2011.1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武广客运专线长沙站东广场配套工程项目地下通道施工图设计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湖南省重点工程，地下通道，互通式立体交叉工程，全长475米，主体宽40.7米.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s://www.so.com/link?m=a8K0c2FmT8M1EzEOuP0JlSRKsioa9lQjuC9S/ioYAYpfJkVemEXwYMUXlrlkXEiFTlwOtN3IE6y0VGQbQCfWAnwLZvNp1vJAu73PAHR7Ki5XpKXioVgfTyLFYWpJlf7r1VovulmKkMrKIGqC+oYJStTUOyfFnWH9D6dlnRR1RIBKvcgINDCVlza7JhyJ3wLBbGySusJWWLSk7s4yN8UPmBK8sG5p7Ja/0/FNQq0QZUiZmnEUhr4tEbqfxUEmJ4gN9PSmL+fFpffoczW8aTsYKDw==" \o "https://www.so.com/link?m=a8K0c2FmT8M1EzEOuP0JlSRKsioa9lQjuC9S/ioYAYpfJkVemEXwYMUXlrlkXEiFTlwOtN3IE6y0VGQbQCfWAnwLZvNp1vJAu73PAHR7Ki5XpKXioVgfTyLFYWpJlf7r1VovulmKkMrKIGqC+oYJStTUOyfFnWH9D6dlnRR1RIBKvcgINDCVlza7JhyJ3wLBbGySusJWWLSk7s4yN8UPmBK8sG5p7Ja/0/FNQq0QZUiZmnEUhr4tEbqfxUEmJ4gN9PSmL+fFpffoczW8aTsYKDw==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Style w:val="9"/>
                <w:rFonts w:hint="eastAsia" w:ascii="宋体" w:hAnsi="宋体" w:eastAsia="宋体" w:cs="宋体"/>
                <w:i w:val="0"/>
                <w:sz w:val="20"/>
                <w:szCs w:val="20"/>
                <w:u w:val="none"/>
              </w:rPr>
              <w:t>长沙五一路立交桥改造工程</w:t>
            </w:r>
            <w:r>
              <w:rPr>
                <w:rFonts w:hint="eastAsia" w:ascii="宋体" w:hAnsi="宋体" w:eastAsia="宋体" w:cs="宋体"/>
                <w:i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桥梁全长197.5米桥宽21，单跨48米。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2013.1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五一路提质改造工程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主干道，道路全长4120m，宽60m。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2014.01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长沙市轨道交通2号线一期工程交通疏解及管线迁改设计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湖南省重点工程，轨道交通工程，线路全长21.926千米。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2020.5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长沙市轨道交通3号线一期工程交通疏解及管线迁改设计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湖南省重点工程，轨道交通工程，线路全长36.5千米。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冯丽生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2017.03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沈本新城基础设施三期道路工程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城市主干道，长3.05KM，宽40米，双向4车道。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2014.09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沈本新城站广场及周边道路设计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城市主干道，长2.65KM，宽60米，双向6车道。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北海街道新建南山工业区道路设计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城市主干道，长5.65KM，宽46米，双向4车道。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2018.04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郭地方路（国道同哈公路至国道绥满公路连接线团结东西路13至长江路段）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城市主干道，长1.65KM，宽36米，双向4车道。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哈尔滨经济技术开发区哈南工业新城核心区道路及排水工程施工（十标段）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城市主干道，长6KM，宽60米，双向6车道。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张春秋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双鸭山市新兴大街上跨铁路（中心站）桥梁工程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桥梁总长1470米,，单跨长80米，上跨桥长576米，桥梁两侧引道全长154米。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桥梁建设项目（铁通路新建桥）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桥总长约510米，单跨42米。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桥梁建设项目（富士路新建桥）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桥梁总长约600米，单跨41米。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双鸭山市北福大桥维修加固及护栏改造工程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桥梁总长200米，单跨约60米。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2017.4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双鸭山市建设路跨线立交桥工程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桥梁总长722米,，单跨长152米。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吴琼霞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2015.04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合肥高新区复兴路（创新大道～永和路）建设工程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城市主干道，长3300米，宽约46米。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合肥市临泉东路（王岗路-祥和路）工程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城市主干道，长3141米，宽约40米。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2017.05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庐江县城东新区东外环路道路建设工程（庐巢路-军二路）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城市主干道，长3155米，宽约60米。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2018.09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蚌埠市学海路工程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城市主干道，长1201米，红线宽约30米。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黄山大道西段工程（西出口—天河路）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城市主干道，长4300米，红线宽约50米。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李颖慧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2014.07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清河路东段道路综合建设工程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城市主干道，道路长2855米，宽40米。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2014.09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沿滨路月牙岛段道路改造工程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城市主干道，长3217米，宽36米。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2013.01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浑河南路东段（含河口桥）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桥总长1818.5跨度(米)，单跨80米。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2015.01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本溪满族自治县长江路道路改建工程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城市主干道，道路全长1992.7米，宽36米。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伯官二街新建工程（香堤路-白沙河路）设计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城市主干道，长2860米，宽42米。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马东林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2012.11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永新路跨十里长河桥梁工程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桥长468米，单跨55米。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2013.04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滁州市龙蟠河桥工程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总长205米，单体（单跨）跨度:42米。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芜湖市商博城人行天桥工程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总长140米，单体跨度:41.4米。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南熏门桥改造工程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总长415米，最大单跨:60米。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合经区红卫北路（一桥～二桥）工程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总长532米，单体跨度:60米。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赵玲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2015.04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金滨街新建工程（浑南东路-同城路）项目设计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城市主干道，道路全长3050米，宽度40米。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拓展6-0号路（拓展零号路至拓展6-1号路）新建道路工程设计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城市主干道，道路全长4325米，宽度38米。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2017.11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抚顺市临江路东延工程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城市主干道，道路全长3582.2米，红线宽50米。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2015.07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绥阳县机场路二标段建设工程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城市快速路，道路全长5100米，宽度36米。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2016.04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都匀经济开发区27号路建设工程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城市主干道，道路全长2900m，路幅宽30m。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熊咏涛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2019.02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江苏海洋大学景观项目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大型公共建筑工程室外环境设计，投资额2300万元。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2019.09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岐山县锦都住宅小区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商业居住建筑室外环境设计，投资额2500万元。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HOME+金河谷国际邻里中心天府国际基金小镇.大健康基金产业园景观项目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度假村、省级风景区规划设计工程，投资额3100万元。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2020.05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浣花 67.文创总部基地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大型公共建筑工程室外环境设计、文化自然景观与生态保护工程，投资额2400万元。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西藏日喀则驻拉萨办事处院落环境治理项目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大型公共建筑工程室外环境设计，投资额2100万元。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郭玉晶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渤海大学校园绿化改造工程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投资额2800万元，大型公共建筑工程室外环境设计。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2007.03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锦州市府广场绿化工程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投资额2600万元，城市广场园林景观设计。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2009.05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锦州市科技路绿化工程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投资额2300万元，城市重点景观的绿化工程。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2008.01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工业大学软件学院景观设计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投资额2100万元，技术要求复杂的公共建筑工程室外环境设计。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2008.05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锦州市两河绿化工程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投资额2250万元，含公园、园林小品设计。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李振凤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2020.01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乌鲁木齐市米东区生活垃圾综合处理厂建设工程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生活垃圾处理工程800吨/日。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乌鲁木齐经济技术开发区（头屯河区）工业园区生活垃圾综合处理厂工程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生活垃圾卫生填埋工程，处理量：600吨/日。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2021.03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济南市长清区马山垃圾处理工程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生活垃圾卫生填埋工程：550吨/日。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2021.02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济南市第三生活垃圾无害化处理厂填埋场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生活垃圾卫生填埋工程：650吨/日。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2021.1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新泰市生活垃圾焚烧发电厂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生活垃圾焚烧工程，处理规模500吨/日。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逄永伟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通化市垃圾收集中转站项目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转运站，处理量650吨/天。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2014.07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"http://jzsc.mohurd.gov.cn/data/project/detail?id=52814" \o "http://jzsc.mohurd.gov.cn/data/project/detail?id=52814"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Style w:val="9"/>
                <w:rFonts w:hint="eastAsia" w:ascii="宋体" w:hAnsi="宋体" w:eastAsia="宋体" w:cs="宋体"/>
                <w:i w:val="0"/>
                <w:sz w:val="20"/>
                <w:szCs w:val="20"/>
                <w:u w:val="none"/>
              </w:rPr>
              <w:t>白城市洮南生活垃圾处理厂</w:t>
            </w:r>
            <w:r>
              <w:rPr>
                <w:rFonts w:hint="eastAsia" w:ascii="宋体" w:hAnsi="宋体" w:eastAsia="宋体" w:cs="宋体"/>
                <w:i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卫生填埋工程，处理量530吨/天。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双辽市郑家屯街道垃圾处理工程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转运站，处理量600吨/天。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2015.07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龙井市城市生活垃圾无害化处理扩建工程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卫固体废物处理处置工程，处理量550吨/天。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桦甸市生活垃圾处理厂扩建工程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固体废物处理处置工程，处理量620吨/天。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阎翠春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2017.01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济南市平阴县垃圾处理工程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生活垃圾堆肥，处理量500吨/天。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2018.04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伊宁市城市生活垃圾处理厂建设项目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生活垃圾堆肥，处理量500吨/天。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2016.05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青岛中德生态园生活垃圾处理厂工程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生活垃圾卫生填埋，处理量600吨/天。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乌鲁木齐西山大浦沟垃圾填埋场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生活垃圾卫生填埋，处理量800吨/天。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2018.1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日照市第三污水处理厂二期工程项目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城镇污水处理，日处理污水5万吨。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关玉兰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2018.05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调兵山市矿区生活区（镇区）污水处理设施工程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工业废水治理，废水量：1万吨/日。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盘锦第三污水处理厂项目设计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城镇污水处理，污水量：5万吨/日。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朝阳县生活垃圾卫生填埋场项目设计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生活垃圾卫生填埋，日处理量1000吨。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2020.05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锦州市南山垃圾中转站工程项目设计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生活垃圾卫生填埋，日处理量2000吨。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2020.02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东港市工业污水处理厂建设项目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工业废水治理，废水量：1.3万吨/日。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王绍宏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2019.07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临清市全域生活污水治理项目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城镇污水处理，污水量：处理量80000吨/日。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郓城县第二污水处理厂二期扩建项目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城镇污水处理，污水量：处理量24000吨/日。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银川市第一污水处理厂提标改造工程-土建及安装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城镇污水处理，污水量：100000吨/日。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聊城市第一污水处理厂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城镇污水处理，污水量：量120000吨/日。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枣庄新城固废处理中转站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处理处置危废及一般固体废物30万吨/日。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黄大用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2018.05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威海市环保海陆一体固废综合处置中心项目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危险废物处理处置，处理量：23.7万吨/日。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2016.04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聊城市润河污水处理厂项目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污（废）水回用，污（废)水：30000吨/日。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聊城市新水河污水处理厂二期工程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城镇污水处理，污水量：处理50000吨/日。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东平县第二污水处理厂工程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城镇污水处理，污水量：处理2000吨/日。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2015.08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聊城国环污泥处置中心项目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危险废物处理，处理量200吨/日。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刘文宇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湖南泽恩食品项目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总投资22000万元，标准化厂房5栋20000㎡，最大跨度42米。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威派云母项目经开区1-2#厂房、综合楼2栋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总投资15000万；最大跨度32米。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新盛业智能科技设备厂房1-2#、办公楼2栋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投资12000万；新建厂房1-2#、办公楼2栋，跨度32米。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童年记食品生产、销售“互联网+”基地（二期）宿舍、办公楼、1-2#厂房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总面积69896㎡；其中1-2＃厂房投资5500万元，跨度36米。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2019.05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平江县荣泰科技云母新建厂房项目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总投资20000万；总建筑面积28000平方米，跨度40米。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丁国艳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2017.01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宝利星空汽车城项目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总投资8200万，厂房面积59866平方米，跨度32米。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平江县工业园区标准化厂房三期项目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总投资6000万，厂房面积54280平方米，跨度40米。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2014.03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贵州友爱服饰有限公司生产基地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总投资12000万，厂房面积32500平方米，跨度39米。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2015.06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湖南米粒食品项目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总投资5300万，厂房面积21200平方米，跨度32米。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2016.12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永州市第一社会福利院老年楼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总投资6150万，面积23200平方米，跨度36米。</w:t>
            </w:r>
          </w:p>
        </w:tc>
      </w:tr>
    </w:tbl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4"/>
        <w:ind w:left="0" w:leftChars="0" w:firstLine="0" w:firstLineChars="0"/>
        <w:rPr>
          <w:rFonts w:hint="eastAsia"/>
          <w:lang w:eastAsia="zh-CN"/>
        </w:rPr>
      </w:pPr>
    </w:p>
    <w:p/>
    <w:sectPr>
      <w:pgSz w:w="16838" w:h="11906" w:orient="landscape"/>
      <w:pgMar w:top="1587" w:right="1644" w:bottom="1474" w:left="1417" w:header="851" w:footer="1587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xNjY1YWU0Y2M4ZDU0NmZmMGY0ZDRhZTU4ZmUyNmEifQ=="/>
  </w:docVars>
  <w:rsids>
    <w:rsidRoot w:val="00172A27"/>
    <w:rsid w:val="179B4785"/>
    <w:rsid w:val="1F7B4C13"/>
    <w:rsid w:val="24EFDE34"/>
    <w:rsid w:val="25D350AF"/>
    <w:rsid w:val="2B7D2105"/>
    <w:rsid w:val="34FF7656"/>
    <w:rsid w:val="366FC8B3"/>
    <w:rsid w:val="377D8AFC"/>
    <w:rsid w:val="3CFF0F46"/>
    <w:rsid w:val="3D5E2181"/>
    <w:rsid w:val="3E7D0BE4"/>
    <w:rsid w:val="3F761FA8"/>
    <w:rsid w:val="3FF665A2"/>
    <w:rsid w:val="46FB4C62"/>
    <w:rsid w:val="4AE88697"/>
    <w:rsid w:val="4FFDEBAA"/>
    <w:rsid w:val="50EF6C70"/>
    <w:rsid w:val="57ADD760"/>
    <w:rsid w:val="57FF9E52"/>
    <w:rsid w:val="5EF3EB67"/>
    <w:rsid w:val="5FF721A4"/>
    <w:rsid w:val="67CC5D81"/>
    <w:rsid w:val="6BC66FC8"/>
    <w:rsid w:val="6D9B6B39"/>
    <w:rsid w:val="6DEFAD54"/>
    <w:rsid w:val="6FFE4D43"/>
    <w:rsid w:val="73F72F2E"/>
    <w:rsid w:val="77FD8B76"/>
    <w:rsid w:val="7A7DC2F9"/>
    <w:rsid w:val="7AFFAABE"/>
    <w:rsid w:val="7B774BDD"/>
    <w:rsid w:val="7BBE52D5"/>
    <w:rsid w:val="7C7E0CBD"/>
    <w:rsid w:val="7DDFD5B8"/>
    <w:rsid w:val="7EB3C83A"/>
    <w:rsid w:val="7EC22082"/>
    <w:rsid w:val="7EFA156D"/>
    <w:rsid w:val="7EFEEB6E"/>
    <w:rsid w:val="7F3FAFC0"/>
    <w:rsid w:val="7F4EF6BB"/>
    <w:rsid w:val="7F94E6B3"/>
    <w:rsid w:val="7FF9D71C"/>
    <w:rsid w:val="7FFCC4DD"/>
    <w:rsid w:val="7FFE2B08"/>
    <w:rsid w:val="95FE3B25"/>
    <w:rsid w:val="97C720B5"/>
    <w:rsid w:val="9B7E0F18"/>
    <w:rsid w:val="AFFEAC83"/>
    <w:rsid w:val="B66981BE"/>
    <w:rsid w:val="BAB58B83"/>
    <w:rsid w:val="BEEE8DD9"/>
    <w:rsid w:val="BF436645"/>
    <w:rsid w:val="BF7BC4D6"/>
    <w:rsid w:val="BF8BD469"/>
    <w:rsid w:val="BFE6F85B"/>
    <w:rsid w:val="BFFFA4B6"/>
    <w:rsid w:val="C7F73C78"/>
    <w:rsid w:val="CFEE7938"/>
    <w:rsid w:val="CFFBB483"/>
    <w:rsid w:val="D3E33586"/>
    <w:rsid w:val="D6DFFFD7"/>
    <w:rsid w:val="D7BB65E2"/>
    <w:rsid w:val="DFEF7B71"/>
    <w:rsid w:val="DFF9391C"/>
    <w:rsid w:val="E7FFFB62"/>
    <w:rsid w:val="EF7F2238"/>
    <w:rsid w:val="EF8C9700"/>
    <w:rsid w:val="EFD3A5F7"/>
    <w:rsid w:val="EFFF195E"/>
    <w:rsid w:val="EFFF417A"/>
    <w:rsid w:val="F1EFD238"/>
    <w:rsid w:val="F2FBCD9D"/>
    <w:rsid w:val="F3FFB688"/>
    <w:rsid w:val="F72FEE01"/>
    <w:rsid w:val="F7AED0DE"/>
    <w:rsid w:val="FA5C4B65"/>
    <w:rsid w:val="FAFFA2A2"/>
    <w:rsid w:val="FBFD4AEF"/>
    <w:rsid w:val="FCFFE9C4"/>
    <w:rsid w:val="FED3A4EF"/>
    <w:rsid w:val="FEFE83A4"/>
    <w:rsid w:val="FEFF7162"/>
    <w:rsid w:val="FF7F4A1B"/>
    <w:rsid w:val="FF7F8121"/>
    <w:rsid w:val="FF8F95A3"/>
    <w:rsid w:val="FFBE5A07"/>
    <w:rsid w:val="FFEBDC50"/>
    <w:rsid w:val="FFEC573D"/>
    <w:rsid w:val="FFECD6BA"/>
    <w:rsid w:val="FFFDE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宋体"/>
      <w:szCs w:val="21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</w:rPr>
  </w:style>
  <w:style w:type="paragraph" w:styleId="4">
    <w:name w:val="Body Text"/>
    <w:basedOn w:val="1"/>
    <w:next w:val="5"/>
    <w:qFormat/>
    <w:uiPriority w:val="0"/>
    <w:pPr>
      <w:ind w:firstLine="200" w:firstLineChars="200"/>
    </w:pPr>
  </w:style>
  <w:style w:type="paragraph" w:styleId="5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styleId="6">
    <w:name w:val="Balloon Text"/>
    <w:basedOn w:val="1"/>
    <w:semiHidden/>
    <w:qFormat/>
    <w:uiPriority w:val="99"/>
    <w:rPr>
      <w:sz w:val="18"/>
      <w:szCs w:val="18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font4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1">
    <w:name w:val="font2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2">
    <w:name w:val="font51"/>
    <w:basedOn w:val="8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3">
    <w:name w:val="font3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4">
    <w:name w:val="font1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  <w:vertAlign w:val="superscript"/>
    </w:rPr>
  </w:style>
  <w:style w:type="character" w:customStyle="1" w:styleId="15">
    <w:name w:val="font81"/>
    <w:basedOn w:val="8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">
    <w:name w:val="font7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7">
    <w:name w:val="font01"/>
    <w:basedOn w:val="8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  <w:vertAlign w:val="superscript"/>
    </w:rPr>
  </w:style>
  <w:style w:type="character" w:customStyle="1" w:styleId="18">
    <w:name w:val="font61"/>
    <w:basedOn w:val="8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19">
    <w:name w:val="font11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12"/>
    <w:basedOn w:val="8"/>
    <w:qFormat/>
    <w:uiPriority w:val="0"/>
    <w:rPr>
      <w:rFonts w:hint="default" w:ascii="Times New Roman" w:hAnsi="Times New Roman" w:cs="Times New Roman"/>
      <w:b/>
      <w:color w:val="000000"/>
      <w:sz w:val="18"/>
      <w:szCs w:val="18"/>
      <w:u w:val="none"/>
      <w:vertAlign w:val="superscript"/>
    </w:rPr>
  </w:style>
  <w:style w:type="character" w:customStyle="1" w:styleId="21">
    <w:name w:val="font122"/>
    <w:basedOn w:val="8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2023-09-27T00:17:00Z</dcterms:created>
  <dc:creator> 曾姿</dc:creator>
  <cp:lastModifiedBy>陌</cp:lastModifiedBy>
  <dcterms:modified xsi:type="dcterms:W3CDTF">2023-12-15T09:06:29Z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00A09EAD5A724CA6BF8B20F68F43AC80_12</vt:lpwstr>
  </property>
</Properties>
</file>